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ПРЕДПРОФЕССИОНАЛЬНАЯ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ОБЩЕОБРАЗОВАТЕЛЬНАЯ ПРОГРАММА В ОБЛАСТИ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МУЗЫКАЛЬНОГО ИСКУССТВА «НАРОДНЫЕ ИНСТРУМЕНТЫ»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Предметная область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ПО.01. МУЗЫКАЛЬНОЕ ИСПОЛНИТЕЛЬСТВО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 учебному предмету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УП.01.СПЕЦИАЛЬНОСТЬ БАЯН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Рязань 2013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Срок реализации учебного предмета;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Форма проведения учебных аудиторных занятий;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Цели и задачи учебного предмета;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Обоснование структуры программы учебного предмета;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Методы обучения;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 о затратах учебного времени;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Годовые требования по классам;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Критерии оценки;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- Методические рекомендации педагогическим работникам;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Методические рекомендации по организации самостоятельной работы;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Учебная литература;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Учебно-методическая литература;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Примерные репертуарные списки для выпускного экзамена</w:t>
      </w:r>
    </w:p>
    <w:p w:rsid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E78EA" w:rsidRDefault="000E78EA" w:rsidP="00FE72E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E78EA" w:rsidRDefault="000E78EA" w:rsidP="00FE72E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E78EA" w:rsidRDefault="000E78EA" w:rsidP="00FE72E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E78EA" w:rsidRDefault="000E78EA" w:rsidP="00FE72E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Характеристика учебного предмета, его место и роль </w:t>
      </w:r>
      <w:proofErr w:type="gramStart"/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образовательном </w:t>
      </w:r>
      <w:proofErr w:type="gramStart"/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</w:t>
      </w:r>
      <w:proofErr w:type="gramEnd"/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«Специальность» по виду инструмента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«баян», далее – «Специальность (баян)», разработана на основе и с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учетом федеральных государственных требований к дополнительной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программе в области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музыкального искусства «Народные инструменты».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Учебный предмет «Специальность (баян)» направлен на приобретение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детьми знаний, умений и навыков игры на баяне, получение ими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FE72ED" w:rsidRPr="00FE72ED" w:rsidRDefault="00FE72ED" w:rsidP="00E912D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Обучение детей в области музыкального искусства ставит перед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педагогом ряд задач как учебных, так и воспитательных. Решения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proofErr w:type="gramEnd"/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вопросов в этой сфере образования направлены на раскрытие и развитие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индивидуальных способностей учащихся, а для наиболее одаренных из них 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их дальнейшую профессиональную деятельность.</w:t>
      </w:r>
    </w:p>
    <w:p w:rsidR="00FE72ED" w:rsidRPr="00FE72ED" w:rsidRDefault="00FE72ED" w:rsidP="00E912D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по дополнительной </w:t>
      </w:r>
      <w:proofErr w:type="spell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программе в области искусства «Народные инструменты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(баян)» направлен на приобретение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музыкально-исполнительских знаний, умений, навыков.</w:t>
      </w:r>
    </w:p>
    <w:p w:rsidR="00FE72ED" w:rsidRPr="00FE72ED" w:rsidRDefault="00FE72ED" w:rsidP="000E78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Срок реализации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учебного предмета «Специальность (баян)» для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детей, поступивших в образовательное учреждение в первый класс в возрасте  с десяти до двенадцати лет, составляет 5 (6) лет.</w:t>
      </w:r>
      <w:r w:rsidR="000E78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Для детей, не закончивших освоение образовательной программы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 или среднего (полного) общего образования и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планирующих</w:t>
      </w:r>
      <w:proofErr w:type="gramEnd"/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в образовательные учреждения, реализующие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основные профессиональные образовательные программы в области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музыкального искусства, срок освоения может быть увеличен на один год.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Объем учебного времени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, предусмотренный учебным планом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на реализацию учебного предмета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«Специальность (баян)»</w:t>
      </w: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6"/>
        <w:gridCol w:w="3119"/>
      </w:tblGrid>
      <w:tr w:rsidR="00FE72ED" w:rsidRPr="00FE72ED" w:rsidTr="000E78EA">
        <w:trPr>
          <w:trHeight w:val="1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  <w:p w:rsidR="00FE72ED" w:rsidRDefault="00FE72ED" w:rsidP="000E78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  <w:p w:rsidR="000E78EA" w:rsidRDefault="000E78EA" w:rsidP="000E78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78EA" w:rsidRPr="00FE72ED" w:rsidRDefault="000E78EA" w:rsidP="000E78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E72ED" w:rsidTr="00FE72E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Максимальная учебная нагрузка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часах)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EA" w:rsidRPr="00FE72ED" w:rsidRDefault="00FE72ED" w:rsidP="000E78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1138</w:t>
            </w: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FE72ED" w:rsidRPr="00FE72ED" w:rsidTr="00FE72E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 на аудиторные занятия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FE72ED" w:rsidRPr="00FE72ED" w:rsidTr="00FE72E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  <w:proofErr w:type="gramStart"/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внеаудиторную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(самостоятельную) работу</w:t>
            </w:r>
          </w:p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7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E72E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</w:tr>
    </w:tbl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Форма проведения учебных аудиторных занятий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: индивидуальная,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урока - 40 минут.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его музыкальные возможности, способности, эмоционально-психологические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особенности.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 Цели и задачи учебного предмета «Специальность (баян)»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78EA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proofErr w:type="gramEnd"/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приобретенных им знаний, умений и навыков, позволяющих воспринимать,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5B3">
        <w:rPr>
          <w:rFonts w:ascii="Times New Roman" w:hAnsi="Times New Roman" w:cs="Times New Roman"/>
          <w:color w:val="000000"/>
          <w:sz w:val="28"/>
          <w:szCs w:val="28"/>
        </w:rPr>
        <w:t>осваивать и исполнять на баяне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 различных жанров и форм в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8EA" w:rsidRDefault="000E78EA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8EA" w:rsidRDefault="000E78EA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</w:t>
      </w:r>
      <w:proofErr w:type="gramEnd"/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с ФГТ;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наиболее одаренных детей и их дальнейшая подготовка к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продолжению обучения в средних профессиональных музыкальных учебных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заведениях.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color w:val="00000A"/>
          <w:sz w:val="28"/>
          <w:szCs w:val="28"/>
        </w:rPr>
        <w:t>Задачи</w:t>
      </w:r>
      <w:r w:rsidRPr="00FE72ED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творческих способностей ученика в области музыкального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искусства и их развитие в области исполнительства на баяне до уровня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подготовки, достаточного для творческого самовыражения и самореализации;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знаниями, умениями и навыками игры на баяне,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позволяющими выпускнику приобретать собственный опыт музицирования;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опыта творческой деятельности;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навыков сольной исполнительской практики и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коллективной творческой деятельности, их практическое применение;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уровня образованности, позволяющего выпускнику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самостоятельно ориентироваться в мировой музыкальной культуре;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лучших выпускников осознанной мотивации к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продолжению профессионального обучения и подготовки их к вступительным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экзаменам в профессиональное образовательное учреждение.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Обоснование структуры программы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учебного предмета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«Специальность (баян)».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Программа содержит необходимые для организации занятий параметры: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- сведения о затратах учебного времени, предусмотренного на освоение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учебного предмета;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- распределение учебного материала по годам обучения;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описание дидактических единиц учебного предмета;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 к уровню подготовки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E72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- формы и методы контроля, система оценок;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- методическое обеспечение учебного процесса.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В соответствие с данными направлениями строится основной раздел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программы «Содержание учебного предмета».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 Методы обучения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методы обучения: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 (рассказ, беседа, объяснение);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72ED">
        <w:rPr>
          <w:rFonts w:ascii="Times New Roman" w:hAnsi="Times New Roman" w:cs="Times New Roman"/>
          <w:color w:val="000000"/>
          <w:sz w:val="28"/>
          <w:szCs w:val="28"/>
        </w:rPr>
        <w:t>метод упражнений и повторений (выработка игровых навыков ученика,</w:t>
      </w:r>
      <w:proofErr w:type="gramEnd"/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>работа над художественно-образной сферой произведения);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метод показа (показ педагогом игровых движений, исполнение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педагогом пьес с использованием многообразных вариантов показа);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объяснительно-иллюстративный (педагог играет произведение ученика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и попутно объясняет);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репродуктивный метод (повторение учеником игровых приемов по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образцу учителя);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метод проблемного изложения (педагог ставит и сам решает проблему,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показывая при этом ученику разные пути и варианты решения);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t xml:space="preserve"> частично-поисковый (ученик участвует в поисках решения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поставленной задачи).</w:t>
      </w:r>
    </w:p>
    <w:p w:rsidR="00FE72ED" w:rsidRP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2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Выбор методов зависит от возраста и индивидуальных особенностей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2ED">
        <w:rPr>
          <w:rFonts w:ascii="Times New Roman" w:hAnsi="Times New Roman" w:cs="Times New Roman"/>
          <w:color w:val="000000"/>
          <w:sz w:val="28"/>
          <w:szCs w:val="28"/>
        </w:rPr>
        <w:t>учащегося.</w:t>
      </w:r>
    </w:p>
    <w:p w:rsidR="00FE72ED" w:rsidRPr="002C038D" w:rsidRDefault="00FE72ED" w:rsidP="002C03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8. Описание материально-технических условий реализации </w:t>
      </w:r>
      <w:proofErr w:type="gramStart"/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учебного</w:t>
      </w:r>
      <w:proofErr w:type="gramEnd"/>
    </w:p>
    <w:p w:rsidR="00FE72ED" w:rsidRPr="002C038D" w:rsidRDefault="00FE72ED" w:rsidP="002C03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предмета.</w:t>
      </w:r>
    </w:p>
    <w:p w:rsidR="00FE72ED" w:rsidRPr="002C038D" w:rsidRDefault="00FE72ED" w:rsidP="002C03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Материально-техническая база образовательного учреждения 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>соответст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вует санитарным и противопожарным нормам, нормам охраны</w:t>
      </w:r>
    </w:p>
    <w:p w:rsidR="00FE72ED" w:rsidRPr="002C038D" w:rsidRDefault="00FE72ED" w:rsidP="002C03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труда.</w:t>
      </w:r>
    </w:p>
    <w:p w:rsidR="00FE72ED" w:rsidRPr="002C038D" w:rsidRDefault="00FE72ED" w:rsidP="002C03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Учебные аудитории для занятий по учебному предмету «Специальность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(баян)» имеют площадь не менее 9 кв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>, наличие пюпитра. В образовательном учреждении созданы условия для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содержания, своевременного обслуживания и ремонта музыкальных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инструментов. Образовательное учреждение 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наличие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инструментов различного размера для разных по физическим данным  учеников.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Сведения о затратах учебного времени</w:t>
      </w: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учебного предмета «Специальность (баян)»,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максимальную,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самостоятельную нагрузку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и аудиторные занятия:</w:t>
      </w:r>
    </w:p>
    <w:p w:rsidR="00BA2D87" w:rsidRDefault="00BA2D8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2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Срок обучения </w:t>
      </w:r>
      <w:r w:rsidR="002C038D"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 (</w:t>
      </w: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2C038D"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1184"/>
        <w:gridCol w:w="1183"/>
        <w:gridCol w:w="1183"/>
        <w:gridCol w:w="1209"/>
        <w:gridCol w:w="1050"/>
        <w:gridCol w:w="1118"/>
      </w:tblGrid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Распределение по годам обучения</w:t>
            </w:r>
          </w:p>
        </w:tc>
      </w:tr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FE72ED" w:rsidRPr="002C038D" w:rsidTr="00FE72ED">
        <w:trPr>
          <w:trHeight w:val="1062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учебных занятий (в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неделях</w:t>
            </w:r>
            <w:proofErr w:type="gramEnd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FE72ED" w:rsidRPr="002C038D" w:rsidTr="00FE72ED">
        <w:trPr>
          <w:trHeight w:val="100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Количество часов на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аудиторные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неделю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</w:tr>
      <w:tr w:rsidR="00FE72ED" w:rsidRPr="002C038D" w:rsidTr="00FE72ED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82,5</w:t>
            </w:r>
          </w:p>
        </w:tc>
      </w:tr>
      <w:tr w:rsidR="00FE72ED" w:rsidRPr="002C038D" w:rsidTr="00FE72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ED" w:rsidRPr="002C038D" w:rsidRDefault="00FE72E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445,5</w:t>
            </w:r>
          </w:p>
        </w:tc>
      </w:tr>
      <w:tr w:rsidR="00FE72ED" w:rsidRPr="002C038D" w:rsidTr="00FE72ED">
        <w:trPr>
          <w:trHeight w:val="124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на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внеаудиторные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(самостоятельные) занятия в неделю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E72ED" w:rsidRPr="002C038D" w:rsidTr="00FE72ED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на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внеаудиторные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(самостоятельные) занятия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</w:tr>
      <w:tr w:rsidR="00FE72ED" w:rsidRPr="002C038D" w:rsidTr="00FE72ED">
        <w:trPr>
          <w:trHeight w:val="1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ED" w:rsidRPr="002C038D" w:rsidRDefault="00FE72E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693</w:t>
            </w:r>
          </w:p>
        </w:tc>
      </w:tr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Максимальное количество часов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неделю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</w:tr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максимальное количество часов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214,5</w:t>
            </w:r>
          </w:p>
        </w:tc>
      </w:tr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максимальное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часов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весь период обучения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214,5</w:t>
            </w:r>
          </w:p>
        </w:tc>
      </w:tr>
      <w:tr w:rsidR="00FE72ED" w:rsidRPr="002C038D" w:rsidTr="00FE72E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1138,5</w:t>
            </w:r>
          </w:p>
        </w:tc>
      </w:tr>
    </w:tbl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Учебный материал распределяется по годам обучения - классам. Каждый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класс имеет свои дидактические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и объем времени, данное время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направлено на освоения учебного материала.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внеаудиторной работы: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самостоятельные занятия по подготовке учебной программы;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к контрольным урокам, зачетам и экзаменам;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к концертным, конкурсным выступлениям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посещение учреждений культуры (филармоний, театров, концертных залов,</w:t>
      </w:r>
      <w:r w:rsid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музеев и др.),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участие обучающихся в творческих мероприятиях и культурно-</w:t>
      </w:r>
      <w:proofErr w:type="gramEnd"/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просветительской деятельности образовательного учреждения и др.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Годовые требования по классам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обучения </w:t>
      </w:r>
      <w:r w:rsidR="002C038D"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038D"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(</w:t>
      </w: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2C038D"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Репертуар во всех классах включа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т разнохарактерные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произведения различных стилей, жанров, но он может быть немного легче (в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зависимости от способностей ученика). Ученики, занимающиеся по пятилетней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программе, должны принимать активное участие в концертной деятельности,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участвовать в конкурсах. Задача педагога - выполнение учебной программы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направить на максимальную реализацию творческого потенциала ученика, при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необходимости подготовить его к поступлению в среднее специальное учебное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заведение.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класс (2 часа в неделю)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Введение.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Освоение музыкальной грамоты (изучение нот, музыкальных</w:t>
      </w:r>
      <w:proofErr w:type="gramEnd"/>
    </w:p>
    <w:p w:rsidR="00FE72ED" w:rsidRPr="002C038D" w:rsidRDefault="00FE72ED" w:rsidP="002C03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терминов). Освоение и развитие первоначальных навыков игры на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баяне: посадка, постановка игрового аппарата. Освоение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основных приемов игры на баяне. Упражнения,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на развитие координации рук. 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1 года обучения ученик должен пройти: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5 – 10 песен-прибауток (в течение 1 полугодия) направленные на освоение различных ритмических группировок, на постановку рук, динамические уп</w:t>
      </w:r>
      <w:r w:rsidR="002C038D">
        <w:rPr>
          <w:rFonts w:ascii="Times New Roman" w:hAnsi="Times New Roman" w:cs="Times New Roman"/>
          <w:color w:val="000000"/>
          <w:sz w:val="28"/>
          <w:szCs w:val="28"/>
        </w:rPr>
        <w:t>ражнения. Мажорная гамма C–</w:t>
      </w:r>
      <w:proofErr w:type="spellStart"/>
      <w:r w:rsidR="002C038D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2C038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1-2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этюда на разные ритмические, аппликатурные, тональные варианты;</w:t>
      </w:r>
    </w:p>
    <w:p w:rsidR="00FE72ED" w:rsidRPr="002C038D" w:rsidRDefault="002C038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-8 пьес различного характера.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ученик должен исполнить:</w:t>
      </w:r>
    </w:p>
    <w:p w:rsidR="00FE72ED" w:rsidRPr="002C038D" w:rsidRDefault="00BA2D8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Таблица </w:t>
      </w:r>
      <w:r w:rsidR="009153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– зачет (</w:t>
            </w:r>
            <w:r w:rsidRPr="0091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разнохарактерные</w:t>
            </w:r>
            <w:proofErr w:type="gramEnd"/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</w:t>
            </w:r>
            <w:r w:rsidR="0091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желанию педагога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9153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(3</w:t>
            </w:r>
            <w:proofErr w:type="gramEnd"/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разнохарактерные пьесы).</w:t>
            </w:r>
          </w:p>
        </w:tc>
      </w:tr>
    </w:tbl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класс (2 часа в неделю)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Освоение двумя руками. Освоение меховых движений.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Расширение списка используемых музыкальных терминов. Освоение</w:t>
      </w:r>
      <w:r w:rsidR="00915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минорных арпеджио в виде упражнений. Чтение с листа.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 течение 2 года обучения ученик должен пройти: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мажорные гаммы  -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>, F–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153B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минорные гаммы - 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a-moll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штрихи те же, что и в 1 классе с добавлением ритмических группировок</w:t>
      </w:r>
    </w:p>
    <w:p w:rsidR="00FE72ED" w:rsidRPr="002C038D" w:rsidRDefault="009153B0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1-2 этюда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2ED" w:rsidRPr="002C038D" w:rsidRDefault="009153B0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-8 пьес различного характера, стиля, жанра.</w:t>
      </w:r>
    </w:p>
    <w:p w:rsidR="009153B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Чтение нот с листа. 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учащийся должен исполнить: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Таблица </w:t>
      </w:r>
      <w:r w:rsidR="009153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9153B0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</w:t>
            </w:r>
          </w:p>
          <w:p w:rsidR="00FE72ED" w:rsidRPr="002C038D" w:rsidRDefault="009153B0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зачет (2 разнохарактерных</w:t>
            </w:r>
            <w:proofErr w:type="gramEnd"/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пьесы).</w:t>
            </w:r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(1 гамма, 1</w:t>
            </w:r>
            <w:proofErr w:type="gramEnd"/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этюд).</w:t>
            </w:r>
          </w:p>
          <w:p w:rsidR="00FE72ED" w:rsidRPr="002C038D" w:rsidRDefault="009153B0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пьесы).</w:t>
            </w:r>
          </w:p>
          <w:p w:rsidR="00FE72ED" w:rsidRPr="002C038D" w:rsidRDefault="00FE72ED" w:rsidP="009153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класс (2 часа)</w:t>
      </w:r>
    </w:p>
    <w:p w:rsidR="009153B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r w:rsidR="009153B0">
        <w:rPr>
          <w:rFonts w:ascii="Times New Roman" w:hAnsi="Times New Roman" w:cs="Times New Roman"/>
          <w:color w:val="000000"/>
          <w:sz w:val="28"/>
          <w:szCs w:val="28"/>
        </w:rPr>
        <w:t>двойных нот, аккордов.</w:t>
      </w:r>
    </w:p>
    <w:p w:rsidR="00FE72ED" w:rsidRPr="00E912DF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Мажорные</w:t>
      </w:r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E912D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Минорные (мелодический</w:t>
      </w:r>
      <w:r w:rsidR="009153B0">
        <w:rPr>
          <w:rFonts w:ascii="Times New Roman" w:hAnsi="Times New Roman" w:cs="Times New Roman"/>
          <w:color w:val="000000"/>
          <w:sz w:val="28"/>
          <w:szCs w:val="28"/>
        </w:rPr>
        <w:t>, гармонический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вид) гаммы: 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153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9153B0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9153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9153B0">
        <w:rPr>
          <w:rFonts w:ascii="Times New Roman" w:hAnsi="Times New Roman" w:cs="Times New Roman"/>
          <w:color w:val="000000"/>
          <w:sz w:val="28"/>
          <w:szCs w:val="28"/>
        </w:rPr>
        <w:t xml:space="preserve">,.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Тонические трезвучия в них.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Хроматические гаммы.</w:t>
      </w:r>
    </w:p>
    <w:p w:rsidR="00FE72ED" w:rsidRPr="009153B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Штрихи: пройденные во 2 классе, освоение смешанных штрихов,</w:t>
      </w:r>
      <w:r w:rsidR="00915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пунктир</w:t>
      </w:r>
      <w:r w:rsidRPr="00915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Динамика</w:t>
      </w:r>
      <w:r w:rsidRPr="002C038D">
        <w:rPr>
          <w:rFonts w:ascii="Times New Roman" w:hAnsi="Times New Roman" w:cs="Times New Roman"/>
          <w:color w:val="000000"/>
          <w:sz w:val="28"/>
          <w:szCs w:val="28"/>
          <w:lang w:val="en-US"/>
        </w:rPr>
        <w:t>: forte-piano, crescendo-diminuendo.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2-4 этюда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на различные виды техники.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6-8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пьес различного характера,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стиля, жанра.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учащийся должен исполнить: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72ED" w:rsidRPr="002C038D" w:rsidTr="008D4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72ED" w:rsidRPr="002C038D" w:rsidTr="008D4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зачет (2 разнохарактерных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пьесы).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(1 гамма, 1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этюд).</w:t>
            </w:r>
          </w:p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Четвертый класс (2,5 часа в неделю)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Минорные (гармонический, мелодический виды) гаммы по всей клавиатуре,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пройденные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в 3 классе. Мажорные 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двухоктавные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гаммы: 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E-dur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F-dur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G-dur</w:t>
      </w:r>
      <w:proofErr w:type="spellEnd"/>
      <w:r w:rsidRPr="002C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Тонические трезвучия в них.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Требования к исполнению гамм за 3 класс.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2-4 этюда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на различные виды техники.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4-8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пьес различного характера, стиля, жанра.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учащийся должен исполнить: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8D4D99" w:rsidP="008D4D9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зачет (2 разнохарактерных</w:t>
            </w:r>
            <w:proofErr w:type="gramEnd"/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(1 гамма, 1</w:t>
            </w:r>
            <w:proofErr w:type="gramEnd"/>
          </w:p>
          <w:p w:rsidR="00FE72ED" w:rsidRPr="002C038D" w:rsidRDefault="008D4D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</w:t>
            </w:r>
            <w:r w:rsidR="00FE72ED"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FE72ED" w:rsidRPr="002C038D" w:rsidRDefault="008D4D99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</w:t>
            </w:r>
            <w:proofErr w:type="spellStart"/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эелементами</w:t>
            </w:r>
            <w:proofErr w:type="spellEnd"/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полифонии)</w:t>
            </w:r>
          </w:p>
        </w:tc>
      </w:tr>
    </w:tbl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Пятый класс (2,5 часа в неделю)</w:t>
      </w:r>
    </w:p>
    <w:p w:rsidR="004B6C40" w:rsidRPr="00414760" w:rsidRDefault="00FE72ED" w:rsidP="004B6C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Главная задача, стоящая перед учащимися пятого класса,</w:t>
      </w:r>
      <w:r w:rsidR="00E912DF">
        <w:rPr>
          <w:rFonts w:ascii="Times New Roman" w:hAnsi="Times New Roman" w:cs="Times New Roman"/>
          <w:color w:val="000000"/>
          <w:sz w:val="28"/>
          <w:szCs w:val="28"/>
        </w:rPr>
        <w:t xml:space="preserve"> завершающих свое обучение,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- предоставить</w:t>
      </w:r>
      <w:r w:rsidR="004B6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выпускную программу в максимально готовом, качественном виде. </w:t>
      </w:r>
      <w:r w:rsidR="004B6C4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B6C4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</w:t>
      </w:r>
      <w:r w:rsidR="004B6C40">
        <w:rPr>
          <w:rFonts w:ascii="Times New Roman" w:hAnsi="Times New Roman" w:cs="Times New Roman"/>
          <w:color w:val="000000"/>
          <w:sz w:val="28"/>
          <w:szCs w:val="28"/>
        </w:rPr>
        <w:t>переводному зачету, если учащиеся решат продолжить обучение в 6 классе</w:t>
      </w:r>
      <w:r w:rsidR="004B6C40"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ранее освоенных приемов, штрихов. Смена аккордовой техники на </w:t>
      </w:r>
      <w:proofErr w:type="gramStart"/>
      <w:r w:rsidRPr="002C038D">
        <w:rPr>
          <w:rFonts w:ascii="Times New Roman" w:hAnsi="Times New Roman" w:cs="Times New Roman"/>
          <w:color w:val="000000"/>
          <w:sz w:val="28"/>
          <w:szCs w:val="28"/>
        </w:rPr>
        <w:t>мелкую</w:t>
      </w:r>
      <w:proofErr w:type="gramEnd"/>
      <w:r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- и наоборот, а также другие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варианты смены полярно противоположных приемов, ритмических, штриховых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элементов. Включение в программу упражнений и этюдов на освоение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вышеизложенных поставленных задач.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Игра мажорных и минорных гамм, тонических трезвучий в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них различными штрихами. Освоение</w:t>
      </w:r>
      <w:r w:rsidR="008D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гамм в терцию.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4 этюда на различные виды техники.</w:t>
      </w:r>
    </w:p>
    <w:p w:rsidR="00FE72ED" w:rsidRPr="002C038D" w:rsidRDefault="008D4D99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6-8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различного характера, стиля, жанра.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учащийся должен исполнить:</w:t>
      </w:r>
    </w:p>
    <w:p w:rsidR="00FE72ED" w:rsidRDefault="008D4D99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7</w:t>
      </w:r>
    </w:p>
    <w:p w:rsidR="00BF36F7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Для выпускного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2"/>
      </w:tblGrid>
      <w:tr w:rsidR="00FE72ED" w:rsidRPr="002C038D" w:rsidTr="00BF36F7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2C038D" w:rsidTr="00BF36F7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–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дифференцированное</w:t>
            </w:r>
            <w:proofErr w:type="gramEnd"/>
          </w:p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части программы</w:t>
            </w:r>
          </w:p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выпускного экзамена (2 произведения,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обязательный показ произведения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крупной формы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произведения на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из программы выпускного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экзамена).</w:t>
            </w:r>
          </w:p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2C038D" w:rsidRDefault="00FE72ED" w:rsidP="008D4D9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прослушивание перед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 оставшихся двух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 из выпускной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не игранных в декабре.</w:t>
            </w:r>
          </w:p>
          <w:p w:rsidR="00FE72ED" w:rsidRPr="002C038D" w:rsidRDefault="00FE72ED" w:rsidP="00ED262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выпускной экзамен (4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 произведения,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произведение крупной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формы, виртуозное произведение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D2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обработку </w:t>
            </w:r>
            <w:r w:rsidR="008D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русской народной пьесы, танца и </w:t>
            </w:r>
            <w:r w:rsidR="00ED2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по выбору</w:t>
            </w:r>
            <w:r w:rsid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FE72ED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F36F7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8</w:t>
      </w:r>
    </w:p>
    <w:p w:rsidR="00BF36F7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перевода в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F36F7" w:rsidRPr="002C038D" w:rsidTr="00E912D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F36F7" w:rsidRPr="002C038D" w:rsidTr="00E912D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– зачет (2 разнохарактерных</w:t>
            </w:r>
            <w:proofErr w:type="gramEnd"/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(1 гамма, 1</w:t>
            </w:r>
            <w:proofErr w:type="gramEnd"/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BF36F7" w:rsidRPr="002C038D" w:rsidRDefault="00BF36F7" w:rsidP="00E912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элементами полифонии)</w:t>
            </w:r>
          </w:p>
        </w:tc>
      </w:tr>
    </w:tbl>
    <w:p w:rsidR="00BF36F7" w:rsidRPr="002C038D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Шестой класс (2,5 часа в неделю)</w:t>
      </w:r>
    </w:p>
    <w:p w:rsidR="00C0306E" w:rsidRDefault="00C0306E" w:rsidP="00C030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Продолжение совершенствования всех ранее освоенных учеником музыкально–исполнительских навыков игры на инструменте.</w:t>
      </w:r>
    </w:p>
    <w:p w:rsidR="00C0306E" w:rsidRDefault="00C0306E" w:rsidP="00C030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к выпускному экзамену.</w:t>
      </w:r>
    </w:p>
    <w:p w:rsidR="00FE72ED" w:rsidRPr="002C038D" w:rsidRDefault="00315AD3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профессионально ориентированных учащихся подготовка к поступлению в средние специальные учебные заведения.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связи с этим, педагогу рекомендуется составлять годовой репертуар года с</w:t>
      </w:r>
      <w:r w:rsidR="00ED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учетом программных требований профессионального образовательного</w:t>
      </w:r>
      <w:r w:rsidR="00ED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учреждения. Участие в классных вечерах, концертах отдела, школы, конкурсах</w:t>
      </w:r>
      <w:r w:rsidR="00ED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2ED" w:rsidRPr="002C038D">
        <w:rPr>
          <w:rFonts w:ascii="Times New Roman" w:hAnsi="Times New Roman" w:cs="Times New Roman"/>
          <w:color w:val="000000"/>
          <w:sz w:val="28"/>
          <w:szCs w:val="28"/>
        </w:rPr>
        <w:t>принесут значительную пользу, придав уверенности в игре.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color w:val="000000"/>
          <w:sz w:val="28"/>
          <w:szCs w:val="28"/>
        </w:rPr>
        <w:t>Ученики шестого класса играют зачет в декабре и итоговый экзамен в</w:t>
      </w:r>
      <w:r w:rsidR="00ED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38D">
        <w:rPr>
          <w:rFonts w:ascii="Times New Roman" w:hAnsi="Times New Roman" w:cs="Times New Roman"/>
          <w:color w:val="000000"/>
          <w:sz w:val="28"/>
          <w:szCs w:val="28"/>
        </w:rPr>
        <w:t>мае. В декабре обязателен показ произведения крупной формы.</w:t>
      </w:r>
    </w:p>
    <w:p w:rsidR="00FE72ED" w:rsidRPr="002C038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учащийся должен исполнить:</w:t>
      </w:r>
    </w:p>
    <w:p w:rsidR="00FE72ED" w:rsidRPr="002C038D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2"/>
      </w:tblGrid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2C038D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FE72ED" w:rsidRPr="002C038D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7" w:rsidRPr="002C038D" w:rsidRDefault="00BF36F7" w:rsidP="00BF36F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– дифференцированное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части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выпускного экзамена (2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обязательный показ произведения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крупной 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произведения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из программы выпускного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экзамена).</w:t>
            </w:r>
          </w:p>
          <w:p w:rsidR="00FE72ED" w:rsidRPr="002C038D" w:rsidRDefault="00FE72ED" w:rsidP="00BF36F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7" w:rsidRPr="002C038D" w:rsidRDefault="00BF36F7" w:rsidP="00BF36F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прослушивание перед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 оставшихся двух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 из выпускной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не игранных в декабре.</w:t>
            </w:r>
          </w:p>
          <w:p w:rsidR="00FE72ED" w:rsidRPr="002C038D" w:rsidRDefault="00BF36F7" w:rsidP="00BF36F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выпускной экзамен (4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произведение крупной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формы, виртуозное произведение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обработку русской народной пьесы, танца и произведение по выбору)</w:t>
            </w:r>
            <w:proofErr w:type="gramEnd"/>
          </w:p>
        </w:tc>
      </w:tr>
    </w:tbl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отражает разнообразие репертуара, его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академическую</w:t>
      </w:r>
      <w:proofErr w:type="gramEnd"/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направленность, а также демонстрирует возможность индивидуального подхода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к каждому ученику. Содержание программы направлено на обеспечение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художественно-эстетического развития учащегося и приобретения им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художественно-исполнительских знаний, умений и навыков.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ученик к концу прохождения курса программы обучения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должен: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исторические сведения об инструменте;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конструктивные особенности инструмента;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элементарные правила по уходу за инструментом и уметь их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применять при необходимости;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основы музыкальной грамоты;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систему игровых навыков и уметь применять ее самостоятельно;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средства музыкальной выразительности (тембр,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динамика, штрих, темп и т. д.);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жанры музыки (инструментальный, вокальный,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симфонический и т. д.);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технические и художественно-эстетические особенности,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характерные</w:t>
      </w:r>
      <w:proofErr w:type="gram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для сольного исполнительства на баяне;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функциональные особенности строения частей тела и уметь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рационально использовать их в работе игрового аппарата;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самостоятельно определять технические трудности несложного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музыкального произведения и находить способы и методы в работе над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ними;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самостоятельно среди нескольких вариантов аппликатуры выбрать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наиболее удобную и рациональную;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самостоятельно, осознанно работать над несложными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произведениями, опираясь на знания законов формообразования, а также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освоенную в классе под руководством педагога методику поэтапной работы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 художественным произведением;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творчески подходить к созданию художественного образа,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используя при этом все теоретические знания и предыдущий практический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опыт в освоении штрихов, приемов и других музыкальных средств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выразительности;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на базе приобретенных специальных знаний давать грамотную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адекватную оценку многообразным музыкальным событиям;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иметь навык игры по нотам;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иметь навык чтения с листа несложных произведений, необходимый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ансамблевого и оркестрового музицирования;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навык транспонирования и подбора по слуху, так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будущему оркестровому музыканту;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навык публичных выступлений, как в качестве солиста, так 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 различных ансамблях и оркестрах.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Реализация программы обеспечивает</w:t>
      </w: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 обучающегося интереса к музыкальному искусству,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самостоятельному музыкальному исполнительству;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совершенствование игровой техники баяниста, которая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включает в себя тембровое слушание, вопросы динамики, артикуляции,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интонирования, а также организацию работы игрового аппарата, развитие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крупной и мелкой техники;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сформированный комплекс исполнительских знаний, умений и навыков,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позволяющий использовать многообразные возможности баяна для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достижения наиболее убедительной интерпретации авторского текста;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знание художественно-исполнительских возможностей баяна;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знание музыкальной терминологии;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знание репертуара для баяна, включающего произведения разных стилей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 жанров, произведения крупной формы (концерты, сонаты, сюиты, циклы) 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соответствии с программными требованиями; в старших, ориентированных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 профессиональное обучение классах, умение самостоятельно выбрать для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себя программу;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навыка по чтению с листа музыкальных произведений;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умение транспонировать и подбирать по слуху;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навыки по воспитанию слухового контроля, умению управлять процессом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исполнения музыкального произведения;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навыки по использованию музыкально-исполнительских средств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выразительности, выполнению анализа исполняемых произведений,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владению различными видами техники исполнительства, использованию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художественно оправданных технических приемов;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творческой инициативы, сформированных представлений о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методике разучивания музыкальных произведений и приемах работы над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исполнительскими трудностями;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навыков </w:t>
      </w:r>
      <w:proofErr w:type="spell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репетиционно-концертной</w:t>
      </w:r>
      <w:proofErr w:type="spell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качестве солиста.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Аттестация: цели, виды, форма, содержание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Каждый из видов контроля успеваемости учащихся имеет свои цели,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задачи и формы.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Оценки качества знаний по «Специальности (баян)» охватывают все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виды контроля: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текущий контроль успеваемости;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- промежуточная аттестация учащихся;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итоговая аттестация учащихся.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Цель промежуточной аттестации - определение уровня подготовки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учащегося на определенном этапе обучения по конкретно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пройденному</w:t>
      </w:r>
      <w:proofErr w:type="gramEnd"/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материалу.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  <w:r w:rsidR="00FC51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227"/>
        <w:gridCol w:w="3162"/>
      </w:tblGrid>
      <w:tr w:rsidR="00FE72ED" w:rsidRPr="00BF36F7" w:rsidTr="00FE72E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Формы</w:t>
            </w:r>
          </w:p>
        </w:tc>
      </w:tr>
      <w:tr w:rsidR="00FE72ED" w:rsidRPr="00BF36F7" w:rsidTr="00FE72E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Текущий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поддержание учебной дисциплины,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выявление отношения учащегося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изучаемому предмету,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освоения текущего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материала. Текущий контроль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осуществляется преподавателем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 регулярно (с периодичностью не более чем через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два, три урока) в рамках расписания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 и предлагает использование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различной системы оценок. Результаты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текущего контроля учитываются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выставлении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четвертных, полугодовых,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годовых оценок.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контрольные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академические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концерты,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конкурсам,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отчетным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концертам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BF36F7" w:rsidTr="00FE72E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Промежуточная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аттестация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успешности развития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учащегося и усвоения им программы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определенном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этапе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зачеты (показ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зачет),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академические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концерты,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переводные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зачеты, экзамены</w:t>
            </w:r>
          </w:p>
        </w:tc>
      </w:tr>
      <w:tr w:rsidR="00FE72ED" w:rsidRPr="00BF36F7" w:rsidTr="00FE72E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Итоговая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аттестация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уровень и качество освоения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программыучебного</w:t>
            </w:r>
            <w:proofErr w:type="spell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</w:t>
            </w:r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экзамен проводится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FE72ED" w:rsidRPr="00BF36F7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выпускных</w:t>
            </w:r>
          </w:p>
          <w:p w:rsidR="00FE72ED" w:rsidRPr="00BF36F7" w:rsidRDefault="00FE72ED" w:rsidP="00FC51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классах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5 (6)</w:t>
            </w:r>
          </w:p>
        </w:tc>
      </w:tr>
    </w:tbl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уроки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направлены на выявление знаний, умений 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навыков учащихся в классе по специальности. Они не требуют публичного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исполнения и концертной готовности. Это своего рода проверка навыков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учащегося, проверка технического роста, проверка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степени овладения навыками музицирования (чтение с листа, подбор по слуху,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транспонирование), проверка степени готовности учащихся выпускных классов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к итоговой аттестации. Контрольные прослушивания проводятся в классе 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присутствии комиссии, включая в себя элементы беседы с учащимся, 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предполагают обязательное обсуждение рекомендательного характера.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Также преподаватель может сам назначать и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контрольные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уроки в течение четверти в зависимости от индивидуальной успеваемости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ученика, от </w:t>
      </w:r>
      <w:proofErr w:type="spell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этапности</w:t>
      </w:r>
      <w:proofErr w:type="spell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изучаемой программы с целью повышения мотивации 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ученике к учебному процессу.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Контрольные уроки проводятся в счет аудиторного времени,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предусмотренного на учебный предмет.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Зачеты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на завершающих полугодие учебных занятиях в счет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аудиторного времени, предусмотренного на учебный предмет, и предполагают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публичное исполнение технической или академической программы или ее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части в присутствии комиссии. Зачеты дифференцированные, с обязательным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методическим обсуждением, носящим рекомендательный характер. Зачеты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Академические концерты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что и зачеты,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но они представляют собой публичное (на сцене) исполнение учебной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программы или ее части в присутствии комиссии, родителей, учащихся и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других слушателей. Для академического концерта преподаватель должен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подготовить с учеником 2-3 произведения. Выступление ученика обязательно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должно быть с оценкой.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Переводные экзамены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в конце каждого учебного года.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Исполнение полной программы демонстрирует уровень освоения программы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данного года обучения. Переводной экзамен проводится с применением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дифференцированных систем оценок, завершаясь обязательным методическим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обсуждением. Экзамены проводятся за пределами аудиторных учебных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занятий. Учащийся, освоивший в полном объеме программу, переводится в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следующий класс.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Итоговая аттестация (экзамен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) определяет уровень и качество освоения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программы. Экзамен проводит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ся в выпускных классах: 5 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(6)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, в соответствии с действующими учебными планами. Итоговая аттестация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проводится по утвержденному директором школы расписанию.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Критерии оценок</w:t>
      </w:r>
    </w:p>
    <w:p w:rsidR="00FE72ED" w:rsidRPr="00BF36F7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По итогам исполнения выставляются оценки по пятибалльной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шкале.</w:t>
      </w:r>
    </w:p>
    <w:p w:rsidR="00FE72ED" w:rsidRPr="00FC5100" w:rsidRDefault="00BF36F7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  <w:r w:rsidR="00FC5100" w:rsidRPr="00FC51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741"/>
      </w:tblGrid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оценивания исполнения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Яркая, осмысленная игра, выразительная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динамика; текст сыгран безукоризненно.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 богатый арсенал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выразительных</w:t>
            </w:r>
            <w:proofErr w:type="gramEnd"/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средств, владение исполнительской техникой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звуковедением</w:t>
            </w:r>
            <w:proofErr w:type="spell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позволяет говорить о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высоком художественном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с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ясной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художественно-музыкальной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трактовкой, но не все технически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проработано, определенное количество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погрешностей не дает возможность оценить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«отлично». Интонационная и ритмическая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игра может носить неопределенный характер.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технический уровень подготовки,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бедный, недостаточный штриховой арсенал,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определенные проблемы в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исполнительском</w:t>
            </w:r>
            <w:proofErr w:type="gramEnd"/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аппарате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мешают донести до слушателя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замысел произведения.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говорить о том, что качество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исполняемой программы в данном случае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зависело от времени, потраченном u1085 на работу</w:t>
            </w:r>
            <w:proofErr w:type="gramEnd"/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 или отсутствии интереса у ученика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занятиям музыкой.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 частыми остановками,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однообразной динамикой, без элементов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фразировки, интонирования,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личного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 самого ученика в процессе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музицирования.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72ED" w:rsidRPr="00FC5100" w:rsidTr="00FE72E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 (без оценки)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Отражает достаточный уровень подготовки и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исполнения на данном этапе обучения.</w:t>
            </w:r>
          </w:p>
          <w:p w:rsidR="00FE72ED" w:rsidRPr="00FC5100" w:rsidRDefault="00FE72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Согласно ФГТ, данная система оценки качества исполнения является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основной. В зависимости от сложившихся традиций и с учетом целесообразности оценка качества исполнения может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быть допол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>нена системой «+» и «</w:t>
      </w:r>
      <w:proofErr w:type="gramStart"/>
      <w:r w:rsidR="00FC5100"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 w:rsidR="00FC5100">
        <w:rPr>
          <w:rFonts w:ascii="Times New Roman" w:hAnsi="Times New Roman" w:cs="Times New Roman"/>
          <w:color w:val="000000"/>
          <w:sz w:val="28"/>
          <w:szCs w:val="28"/>
        </w:rPr>
        <w:t>, что дае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 возможность более конкретно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отметить выступление учащегося.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выведении итоговой (переводной) оценки учитываются следующие</w:t>
      </w:r>
      <w:proofErr w:type="gramEnd"/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параметры: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1. Оценка годовой работы учащегося.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2. Оценки за академические концерты, зачеты или экзамены.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3. Другие выступления учащегося в течение учебного года.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выведении оценки за выпускные экзамены должны быть учтены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следующие параметры: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1. Учащийся должен продемонстрировать достаточный технический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уровень владения инструментом.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2. Убедительно раскрытый художественный образ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музыкального</w:t>
      </w:r>
      <w:proofErr w:type="gramEnd"/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произведения.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3. Понимание и отражение в исполнительской интерпретации стиля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исполняемого произведения.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выпускных экзаменах оценка ставится по пятибалльной шкале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(«отлично», «хорошо», «удовлетворительно», «неудовлетворительно»).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Оценки выставляются по окончании четвертей и полугодий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gramEnd"/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года. Фонды оценочных сре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>изваны обеспечивать оценку качества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приобретенных выпускниками знаний, умений, навыков и степень готовности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 к возможному продолжению профессионального образования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1.Методические рекомендации педагогическим работникам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 работе с учащимся преподаватель должен следовать основным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принципам дидактики: последовательность, систематичность, доступность,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наглядность в освоении материала.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Процесс обучения должен протекать с учетом индивидуальных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психических особенностей ученика, его физических данных. Педагог должен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неустанно контролировать уровень развития музыкальных способностей своих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учеников.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педагога по специальности будет более продуктивной в тесной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связи с педагогами по другим предметам: музыкальная литература, слушание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музыки, сольфеджио. Итогом такого сотрудничества могут быть: открытые</w:t>
      </w:r>
      <w:r w:rsidR="00FC5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уроки, концерты классов для родителей, участие в концертах отделов, школы.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 начале каждого полугодия преподаватель составляет для учащегося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индивидуальный план, который утверждается заведующим отделом. В конце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учебного года преподаватель представляет отчет о его выполнении с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приложением краткой характеристики работы обучающегося. При составлении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индивидуального плана следует учитывать индивидуально-личностные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 степень подготовки обучающегося. В репертуар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включать произведения, доступные по степени технической и образной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сложности, высокохудожественные по содержанию, разнообразные по стилю,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жанру, форме и фактуре. Индивидуальные планы вновь поступивших учеников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обучающихся должны быть составлены к концу сентября после детального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для успешного обучения на баяне является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формирование у ученика уже на начальном этапе правильной посадки,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постановки рук, целостного исполнительского аппарата.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Развитию техники в узком смысле слова (беглости, четкости, ровности 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т.д.) способствует систематическая работа над упражнениями, гаммами 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этюдами. При освоении гамм, упражнений, этюдов и другого вспомогательного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инструктивного материала рекомендуется применение различных вариантов –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штриховых, динамических, ритмических и т.д. При работе над техникой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давать четкие индивидуальные задания и регулярно проверять их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выполнение.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выборе этюдов следует учитывать их художественную 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техническую значимость. Изучение этюдов может принимать различные формы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 зависимости от их содержания и учебных задач (ознакомление, чтение нот с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листа, разучивание до уровня показа на техническом зачете).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над качеством звука, интонацией, разнообразными ритмическими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вариантами, динамикой (средствами музыкальной выразительности) должна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последовательно проводиться на протяжении всех лет обучения и быть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предметом постоянного внимания педагога. В этой связи педагогу необходимо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научить ученика слуховому контролю и контролю по распределению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мышечного напряжения.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над музыкальным произведением должна проходить в тесной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художественной и технической связи.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Важной задачей предмета является развитие навыков самостоятельной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работы над домашним заданием. В качестве проверки знаний ученика об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этапах в работе над произведением можно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порекомендовать ученику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выучить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произведение, которое по трудности должно быть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легче произведений, изучаемых по основной программе.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Большое значение в воспитании музыкального вкуса отводится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изучаемому репертуару. Помимо обработок народных мелодий, органично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звучащих на народных инструментах и составляющих основу репертуара,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включать в учебные программы переложения лучших образцов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зарубежной и отечественной классики, произведений, написанных для других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инструментов или для голоса. Рекомендуется исполнять переложения, в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которых сохранен замысел автора и в то же время грамотно, полноценно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использованы характерные особенности данного инструмента - баяна.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 классе баяна при работе над гаммами, этюдами и пьесами для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достижения чистоты интонации и технической свободы необходимо искать,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находить и использовать различные варианты аппликатуры.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Вся творческая деятельность педагога-музыканта должна иметь научно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обоснованный характер и строиться на базе имеющейся методической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литературы. 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Методические рекомендации по организации самостоятельной работы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самостоятельные занятия должны быть регулярными 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систематическими;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периодичность занятий - каждый день;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объем самостоятельных занятий в неделю - от 2 до 4 часов.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Объем самостоятельной работы определяется с учетом минимальных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затрат на подготовку домашнего задания, параллельного освоения детьми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программы начального и основного общего образования, с опорой на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сложившиеся в учебном заведении педагогические традиции и методическую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целесообразность, а также индивидуальные способности ученика.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Ученик должен быть физически здоров. Занятия при повышенной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температуре опасны для здоровья и нецелесообразны, так как результат занятий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всегда будет отрицательным.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Индивидуальная домашняя работа может проходить в несколько приемов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 должна строиться в соответствии с рекомендациями преподавателя по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специальности.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помочь ученику организовать домашнюю работу, исходя из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количества времени, отведенного на занятие. В самостоятельной работе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должны присутствовать разные виды заданий: игра технических упражнений,</w:t>
      </w:r>
    </w:p>
    <w:p w:rsidR="00FE72ED" w:rsidRPr="00FC5100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гамм и этюдов (с этого задания полезно начинать занятие и тратить на это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примерно треть времени); разбор новых произведений или чтение с листа более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легких (на 2-3 класса ниже по трудности); выучивание наизусть нотного текста,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димого на данном этапе работы; работа над звуком и конкретными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деталями (следуя рекомендациям, данным преподавателем на уроке), доведение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произведения до концертного вида;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проигрывание программы целиком перед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зачетом или концертом; повторение ранее пройденных произведений. Все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рекомендации по домашней работе в индивидуальном порядке дает</w:t>
      </w:r>
      <w:r w:rsidR="00EF3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преподаватель и фиксирует их, в случае необходимости, в дневнике.</w:t>
      </w:r>
    </w:p>
    <w:p w:rsidR="00FE72ED" w:rsidRPr="00EF301E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FE72ED" w:rsidRPr="00EF301E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1.Учебная литература</w:t>
      </w:r>
      <w:r w:rsidRPr="00EF3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1.Акимов Ю.,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«Педагогический репертуар аккордеониста» 3-5 класс ДМШ, выпуск 9. — Москва: «Музыка», </w:t>
      </w:r>
      <w:smartTag w:uri="urn:schemas-microsoft-com:office:smarttags" w:element="metricconverter">
        <w:smartTagPr>
          <w:attr w:name="ProductID" w:val="1980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>.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2. Акимов Ю.,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«Хрестоматия аккордеониста» 3-4 класс ДМШ. — Москва: «Музыка», </w:t>
      </w:r>
      <w:smartTag w:uri="urn:schemas-microsoft-com:office:smarttags" w:element="metricconverter">
        <w:smartTagPr>
          <w:attr w:name="ProductID" w:val="1979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>3. Алёхин В. – составитель сборника «Полифонические пьесы для баяна» выпуск 5. — Москва: «Советский композитор», 1978</w:t>
      </w:r>
      <w:r w:rsidR="00EF301E">
        <w:rPr>
          <w:rFonts w:ascii="Times New Roman" w:hAnsi="Times New Roman" w:cs="Times New Roman"/>
          <w:sz w:val="28"/>
          <w:szCs w:val="28"/>
        </w:rPr>
        <w:t xml:space="preserve"> </w:t>
      </w:r>
      <w:r w:rsidRPr="00EF301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«Аккордеон в джазе». – Москва: Издательство Катанского В., 2000г.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«Концертные пьесы для аккордеона (баяна) в стиле мюзет» — Москва: Издательство Катанского В., 2000г.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«За праздничным столом» в переложении для аккордеона и баяна, выпуск 4. – Москва: Издательство Катанского В., 2005г 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«За праздничным столом» популярные песни в переложении для аккордеона и баяна, выпуск 1. – Москва: Издательство Катанского В., 2000г.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«Детский альбом» для аккордеона. — Москва: Издательство Катанского В., 2002г.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Концертные пьесы для аккордеона «В стиле популярной музыки» — Ростов-на-Дону: «Феникс», 1998г.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Р.«Школа игры на аккордеоне» — Москва: Издательство Катанского В., 2002г.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Р.Н. «Самоучитель игры на баяне (аккордеоне), аккомпанемент песен». – Москва: Издательство Катанского В., 2004г.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Р.Н. «Школа игры на аккордеоне». — Москва: Издательство Катанского В., 2004г.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13. Бах И.С. «Инвенции для фортепиано» Редакция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– Москва: «Музыка», 1991г.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14. Бережков В. «Пьесы для баяна» – Санкт-Петербург: «Композитор», 2004г. 15. Бланк С. «Двенадцать пьес и одна сюита» аккордеон, баян – Ростов-на-Дону: «Феникс», 2001г.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Г.«Юный аккордеонист» 1, 2 часть – Москва: «Музыка», 1994г.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17. Бушуев Ф. – составитель сборника «Сонатины и вариации для баяна», выпуск 11 — Москва: «Советский композитор», 1979г.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18. Векслер Б. «Концертные пьесы для аккордеона», выпуск 2. – Москва: Издательство Катанского В., 2001г.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19. Власов В. «Альбом для детей и юношества» — Санкт-Петербург: «Композитор», 2000г.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20. Власов В. «Эстрадно-джазовые композиции» для баяна или аккордеона, выпуск 1. Составитель сборника В.Ушаков. — Санкт-Петербург: «Композитор», 2001г.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21. Гаврилов Л.В. «Этюды для баяна». – Москва: «Советский композитор»,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«Музыка советской эстрады» произведения для аккордеона или баяна. – Москва: «Музыка», 1983г.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– составитель сборника «Мой друг – баян», выпуск 19. — Москва: «Композитор», 1994.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и исполнительный редактор «Хрестоматия аккордеониста» издание второе, 2 курс музыкальных училищ – Москва: «Музыка»,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и исполнительный редактор сборника «Хрестоматия аккордеониста» 2 курс музыкальных училищ. — Москва: «Музыка», 1981г.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«Музыка советской эстрады» произведения для аккордеона или баяна, выпуск 7 – Москва: «Музыка», 1991г. 27.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«Этюды для аккордеона», выпуск 22. – Москва: «Советский композитор», 1989г.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«Этюды для аккордеона», выпуск 20. – Москва: «Советский композитор», 1987г.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«Аккордеон в музыкальной школе», выпуск 58. – Москва: «Советский композитор», 1989г.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«Аккордеон в музыкальной школе», выпуск 60. – Москва: «Советский композитор», 1990г.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«Альбом для юношества», выпуск 2, произведения для аккордеона – Москва: «Музыка»,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«Этюды для аккордеона», выпуск 14. – Москва: «Советский композитор», 1981г.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«Детская музыка для баяна» Шесть сюит – Москва: «Музыка», 1989г.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«Альбом для юношества» — Тула, Тульская типография, 2000г. 35.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«Сюита в классическом стиле в семи частях» для баяна ДМШ — Москва: «Престо», 1996г.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«Эстрадные композиции» для баяна или аккордеона, выпуск 2 – Санкт-Петербург: «Композитор», 2001г.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«Эстрадные композиции» для баяна или аккордеона, выпуск 1 – Санкт-Петербург: «Композитор», 2001г.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38. Дмитриев А. и Лихачёв Ю. – составители сборника «Хорошее настроение» для баяна или аккордеона – Ленинград: «Музыка», 1990г.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«Виртуозные пьесы», педагогический репертуар баяниста, выпуск 3, 4-5 класс – Ростов-на-Дону: «Феникс», 1998г.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«Музыка для детей», выпуск 2 для 2-3 классов – Ростов-на-Дону: «Феникс», 1998г.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«Эстрадно-джазовые сюиты для баяна или аккордеона» 1-3 классы ДМШ – Ростов-на-Дону: «Феникс», 2007г.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«Эстрадно-джазовые сюиты для баяна или аккордеона» 3-5 классы ДМШ – Ростов-на-Дону: «Феникс», 2008г.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Дранга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Ю. – составитель сборника «Концертный репертуар аккордеониста», выпуск 1 – Москва: «Музыка», </w:t>
      </w:r>
      <w:smartTag w:uri="urn:schemas-microsoft-com:office:smarttags" w:element="metricconverter">
        <w:smartTagPr>
          <w:attr w:name="ProductID" w:val="1990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>.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 44. Завальный В. «Музыкальная мозаика», альбом для детей и юношества (для баяна и аккордеона). Составление и исполнительская редакция Родина В. – Москва: «Кифара», 1999г.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45. Коробейников А. «Альбом для детей и юношества», пьесы для баяна и аккордеона, часть 2 – Санкт-Петербург: «Композитор», 2003г.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46. Коробейников А. «Детский альбом» для баяна и аккордеона. – Москва: «Русское музыкальное товарищество», 2004г.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47. Кузнецов В. «Популярные мелодии» в обработке для баяна.- Санкт-Петербург: «Музыка», 1992г.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48. Куликов В. «Ча-ча-ча», популярные мелодии в латиноамериканских ритмах. – Москва: « Музыка», 1994г.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Левкодимов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– составитель сборника «Аккордеон в музыкальном училище», выпуск 14. – Москва: «Советский композитор»,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Левкодимов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– составитель сборника «Аккордеон в музыкальном училище», выпуск 15. – Москва: «Советский композитор», 1986г.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составитель сборника «Антология литературы для баяна», часть 3. – Москва: «Музыка», 1986г.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составитель сборника «Антология литературы для баяна», часть 7 – Москва: «Музыка», 1990г.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53. Лихачёв М. «Лунная серенада», джазовые пьесы для аккордеона (баяна). — Санкт-Петербург: «Композитор», 2006г.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54. Лихачёв С. – составитель сборника «Эстрадные миниатюры» для баяна или аккордеона», выпуск 2. – Санкт-Петербург: «Композитор», 2002г.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55. Лихачёв С. – составитель сборника «Эстрадные миниатюры» для баяна или аккордеона», выпуск 1. – Санкт-Петербург: «Композитор», 2002г.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56. Лихачёв Ю. – составитель сборника «Полифонические пьесы И.С. Баха и его сыновей» в переложении для готово-выборного баяна или аккордеона — Ленинград: «Музыка», 1988г.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«Народная музыка в обработке для баяна или аккордеона». – Москва: «Советский композитор»,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«Школа игры на аккордеоне». – Москва: «Музыка», 1990г.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59. Лушников В. «Самоучитель игры на аккордеоне». – Москва: «Музыка», 1989г.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60. Лушников В. «Школа игры на аккордеоне». – Москва: «Советский композитор», 1987г.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61. Медведев С. «Браво, маэстро!» пьесы для аккордеона – Санкт-Петербург: «Союз художников», 2004г.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Мирек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«Самоучитель игры на аккордеоне» – Москва: «Советский композитор», 1987г.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63. Мотов В.Н., Шахов Г.Н. – составители сборника «Аккордеон. Хрестоматия 5-7 класс ДМШ» – Москва: «Кифара», 2005г.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С. «Народные песни и танцы» в обработке для аккордеона – Москва: «Советский композитор», 1985г.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65.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И.Я. «Концертные пьесы для баяна» — Москва: «Музыка», 1980г. 66. Пономарёва Т.Б. – составитель сборника «Карусель», сборник детских сочинений для баяна или аккордеона – Санкт-Петербург: ДМШ им. Андреева, 2006г.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Б. «Пьесы для аккордеона» — Санкт-Петербург: «Композитор», 2003г.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68.Талакин «Хрестоматия аккордеониста», этюды 4-5 класс – Москва: «Музыка», </w:t>
      </w:r>
      <w:smartTag w:uri="urn:schemas-microsoft-com:office:smarttags" w:element="metricconverter">
        <w:smartTagPr>
          <w:attr w:name="ProductID" w:val="1988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«Аккордеонисту-любителю», выпуск 24 – Москва: «Советский композитор», 1990г.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70. Ушаков В. — составитель сборника «Композиции для аккордеона», выпуск 3. — Санкт-Петербург: «Композитор», 1998г.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71. Фролов Е. Детская сюита для баяна «Приключения Буратино» — Санкт-Петербург: «Композитор», 2002г.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72. Юхно С. «Популярная музыка для аккордеона (баяна), 3-4 класс</w:t>
      </w:r>
      <w:r w:rsidRPr="00EF301E">
        <w:rPr>
          <w:rFonts w:ascii="Times New Roman" w:hAnsi="Times New Roman" w:cs="Times New Roman"/>
          <w:color w:val="333333"/>
          <w:sz w:val="28"/>
          <w:szCs w:val="28"/>
        </w:rPr>
        <w:t xml:space="preserve"> ДМШ — Санкт-Петербург: «Союз художников», 2004г. </w:t>
      </w:r>
    </w:p>
    <w:p w:rsidR="00FE72ED" w:rsidRPr="00EF301E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2ED" w:rsidRPr="00EF301E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proofErr w:type="gramStart"/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 – методическая</w:t>
      </w:r>
      <w:proofErr w:type="gramEnd"/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литература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1.Акимов Ю.Т. Некоторые проблемы теории исполнительства на баяне. М., 1981.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2.Акимов Ю.Т. Школа игры на баяне. М., 1981.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3.Басурманов А.П. Баянное и аккордеонное искусство: Справочник. М., 2001.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Басурманов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А.П. Искусство игры на баяне. Абакан, 1979.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5.Баян и баянисты: Сб. методических статей.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>. 1-</w:t>
      </w:r>
      <w:smartTag w:uri="urn:schemas-microsoft-com:office:smarttags" w:element="metricconverter">
        <w:smartTagPr>
          <w:attr w:name="ProductID" w:val="7. М"/>
        </w:smartTagPr>
        <w:r w:rsidRPr="00EF301E">
          <w:rPr>
            <w:rFonts w:ascii="Times New Roman" w:hAnsi="Times New Roman" w:cs="Times New Roman"/>
            <w:sz w:val="28"/>
            <w:szCs w:val="28"/>
          </w:rPr>
          <w:t>7. М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., 1970-1987.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6.Бардин Ю. Обучение игре на баяне по пятипальцевой аппликатуре. Начальный курс. М., 1978.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7.Беляков В.Ф.,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Стативкин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 Аппликатура готово-выборного баяна. Освоение  выборной клавиатуры. М., 1978.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8.Беньяминов Б.Г. Гаммы и ежедневные упражнения баянистов. М.; Л., 1964.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9.Галактионов В.М. Движение меха в работе баяниста. М.,1990.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10.Говорушко П.И. Школа игры на баяне. Л., 1969.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11.Демченко В.А. Технические упражнения для баяна. М., 1967.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12.Егоров Б.М.,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Левдокимов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Хрестоматия по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аккомпаниаторской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практике. Баян, аккордеон: Учебное пособие. М., 1991.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13.Ескин М.И. Очерки по методике обучения игре на баяне: Учебно-методическое пособие для ДМШ, муз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чилищ и вузов. Краснодар, 1995.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14.Завьялов В.Р. Баян и вопросы педагогики. Методическое пособие. М., 1971.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15.Завьялов В.Р. Баянное искусство. Воронеж, 1995.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16.Иванов Аз. Начальный курс игры на баяне. Л.; М., 1975.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17.Имханицкий М.И., Мищенко А.В. Дуэт баянистов: Вопросы теории и практики. М., 2001.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18.Имханицкий М.И. Новое об артикуляции и штрихах на баяне. М., 1997.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19.Липс Ф.Р. Искусство игры на баяне. М., 1998.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20.Липс Ф.Р. Об искусстве баянной транскрипции. Москва; Курган, 1999.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21.Максимов Е. Ансамбли и оркестры гармоник. М., 1979.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22.Мирек А.М. Из истории аккордеона и баяна. М., 1967.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23.Мирек А.М. Гармоника. Прошлое и настоящее. М., 1994.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24.Народник: Информационный бюллетень. М., 1993-2002.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25.Онегин А. Школа игры на готово-выборном баяне. М.,1978.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26.Платонов В.А. Чтение нот с листа: Пособие для баянистов. М., 1970.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27.Полетаев А.И. Пятипальцевая аппликатура на баяне. М., 1962.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28.Программы педагогических институтов. Основной инструмент - баян. М., 1984.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29.Пуриц И.Г. Методические статьи по обучению игре на баяне. М., 1999.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30.Ризоль Н.И.Принципы применения пятипальцевой аппликатуры на баяне. М., 1977.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31.Розанов В. Русские народные инструментальные ансамбли. М., 1972.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32.Судариков А. Основы начального обучения игре на баяне. М., 1978.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33.Сурков А.А. Пособие для начального обучения игре на баяне. М., 1973.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34.Сурков А.А., Плетнев В. Переложение музыкальных произведений для готово-выборного баяна. М., 1977.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35.Шаров В.П. Динамика баяна. О двигательных навыках левой руки баяниста. Кишинев, 1976.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36.Шахов Г. Транспонирование на баяне. М., 1974. </w:t>
      </w:r>
    </w:p>
    <w:p w:rsidR="00FE72ED" w:rsidRPr="00EF301E" w:rsidRDefault="00FE72ED" w:rsidP="00FE7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37.Ястребов Ю.Г. Основы баянной аппликатуры. Владивосток, 1984.</w:t>
      </w:r>
    </w:p>
    <w:p w:rsidR="00FE72ED" w:rsidRDefault="00FE72ED" w:rsidP="00FE72ED">
      <w:pPr>
        <w:autoSpaceDE w:val="0"/>
        <w:autoSpaceDN w:val="0"/>
        <w:adjustRightInd w:val="0"/>
        <w:spacing w:line="360" w:lineRule="auto"/>
        <w:jc w:val="both"/>
        <w:rPr>
          <w:color w:val="00FF00"/>
          <w:sz w:val="28"/>
          <w:szCs w:val="28"/>
        </w:rPr>
      </w:pP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01E">
        <w:rPr>
          <w:rFonts w:ascii="Times New Roman" w:hAnsi="Times New Roman" w:cs="Times New Roman"/>
          <w:b/>
          <w:i/>
          <w:sz w:val="28"/>
          <w:szCs w:val="28"/>
        </w:rPr>
        <w:t xml:space="preserve">3.Примерные репертуарные списки для выпускного экзамена: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Бах И.С. «Двухголосная инвенция» ре минор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Бах И.С. «Двухголосная инвенция» Фа мажор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Бах И.С. «Прелюдия и фуга ля минор» (Маленькие прелюдии и фуги)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Бах И.С. «Прелюдия и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Соль мажор» (Маленькие прелюдии и фуги)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«Фуга»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Бетховен Л.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Рондо-каприччиозо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«Сонатина» Соль мажор I часть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Д. «Пастораль»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Д. «Соната»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минор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Фросини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«Вариации» на тему мелодии «Карнавал в Венеции»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Яшкевич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«Сонатина в старинном стиле» I часть Пьесы различного жанра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«Карамельный аукцион»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«Листок из песен военных лет»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«Московский синдром» на тему песни Хренникова Т. «Московские окна»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«Упрямая овечка»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«Мазурка»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Векслер Б. «Испанский танец»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Векслер Б. «Фестивальный вальс»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Власов В. «</w:t>
      </w:r>
      <w:proofErr w:type="spellStart"/>
      <w:proofErr w:type="gramStart"/>
      <w:r w:rsidRPr="00EF301E">
        <w:rPr>
          <w:rFonts w:ascii="Times New Roman" w:hAnsi="Times New Roman" w:cs="Times New Roman"/>
          <w:sz w:val="28"/>
          <w:szCs w:val="28"/>
        </w:rPr>
        <w:t>Босса-нова</w:t>
      </w:r>
      <w:proofErr w:type="spellEnd"/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Власов В. «Шаги»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«Вечерняя баллада»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«Воспоминание о Париже»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«Лирический вальс»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«Музыкальный привет»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lastRenderedPageBreak/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«Старый трамвай»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Дога Е. «Ручейки»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«Медленный вальс»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Зеленецкий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Осенняя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хора»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Б. «Виртуозная пьеса»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Кола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Йожеф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Перпетум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мобиле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Коломбо Ж.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Дука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Ц. «Соперницы» Концертное танго «Море улыбок»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«Прекрасный розмарин»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Монти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«Чардаш»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Мотов В. Две пьесы: «Интермеццо», «Колобок»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Петров А. «Вальс». Из музыки к кинофильму «Берегись автомобиля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Рохлин Е. «Веретено»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Свиридов Г. «Вальс». Из музыкальных иллюстраций к повести А.С. Пушкина «Метель»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Стенгач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К. обработка Дмитриева В. «Галоп»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Фоменко В. «В стиле регтайм»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Фоссен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«Летящие листья»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Шахов Г. Четыре пьесы: «Юные фигуристы», «На лодочке», «Романс» «Тик-так»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Шостакович Д. «Испанский танец». Из музыки к кинофильму «Овод»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Штраус И. «</w:t>
      </w:r>
      <w:proofErr w:type="spellStart"/>
      <w:proofErr w:type="gramStart"/>
      <w:r w:rsidRPr="00EF301E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». Полька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lastRenderedPageBreak/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Вариации на тему русской народной песни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Полосынька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Вариации на темы русских народных песен «Среди долины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и «Светит месяц»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Ризоль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Н. Вариации на тему украинской народной песни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Дощик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«Неделька»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Иванова В. «Ах вы, сени, мои сени»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«Ах, Самара-городок» </w:t>
      </w:r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«Ехал на ярмарку ухарь-купец» 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«Стоит орешина кудрявая» Русская народная песня. Обработка Суркова А. «То не ветер ветку клонит Русская народная песня.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 xml:space="preserve">Обработка Суркова А. «Как у наших у ворот» </w:t>
      </w:r>
      <w:proofErr w:type="gramEnd"/>
    </w:p>
    <w:p w:rsidR="00FE72ED" w:rsidRPr="00EF301E" w:rsidRDefault="00FE72ED" w:rsidP="00FE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Русская народная песня. Обработка Суханова А.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Куманёчек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, побывай у меня» 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Шендерёва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сыром бору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Сурков А. Вариации на тему русской народной песни «Во поле берёза стояла» Украинская народная песня. Обработка Чайкина Н. «У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Харькови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>»</w:t>
      </w:r>
    </w:p>
    <w:p w:rsidR="00FE72ED" w:rsidRDefault="00FE72ED" w:rsidP="00FE72ED">
      <w:pPr>
        <w:spacing w:line="360" w:lineRule="auto"/>
        <w:rPr>
          <w:sz w:val="28"/>
          <w:szCs w:val="28"/>
        </w:rPr>
      </w:pPr>
    </w:p>
    <w:p w:rsidR="007E43A3" w:rsidRDefault="007E43A3"/>
    <w:sectPr w:rsidR="007E43A3" w:rsidSect="00B3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2ED"/>
    <w:rsid w:val="000E78EA"/>
    <w:rsid w:val="001972D0"/>
    <w:rsid w:val="002C038D"/>
    <w:rsid w:val="00315AD3"/>
    <w:rsid w:val="004B6769"/>
    <w:rsid w:val="004B6C40"/>
    <w:rsid w:val="007E43A3"/>
    <w:rsid w:val="00837935"/>
    <w:rsid w:val="008D4D99"/>
    <w:rsid w:val="009153B0"/>
    <w:rsid w:val="009625B3"/>
    <w:rsid w:val="00AD7F09"/>
    <w:rsid w:val="00B31C31"/>
    <w:rsid w:val="00B44190"/>
    <w:rsid w:val="00BA2D87"/>
    <w:rsid w:val="00BF36F7"/>
    <w:rsid w:val="00C0306E"/>
    <w:rsid w:val="00E912DF"/>
    <w:rsid w:val="00ED262B"/>
    <w:rsid w:val="00EF301E"/>
    <w:rsid w:val="00FC5100"/>
    <w:rsid w:val="00FE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E8BB-0B48-441D-B61A-BFAA591A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6705</Words>
  <Characters>38222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2013-07-26T11:31:00Z</cp:lastPrinted>
  <dcterms:created xsi:type="dcterms:W3CDTF">2013-07-23T11:26:00Z</dcterms:created>
  <dcterms:modified xsi:type="dcterms:W3CDTF">2013-07-26T11:32:00Z</dcterms:modified>
</cp:coreProperties>
</file>